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340"/>
        <w:ind w:left="0" w:right="0"/>
      </w:pPr>
    </w:p>
    <w:p>
      <w:pPr>
        <w:autoSpaceDN w:val="0"/>
        <w:autoSpaceDE w:val="0"/>
        <w:widowControl/>
        <w:spacing w:line="252" w:lineRule="exact" w:before="12" w:after="0"/>
        <w:ind w:left="5082" w:right="432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Председателю</w:t>
      </w:r>
      <w:r>
        <w:br/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Счетной палаты Российской Федерации</w:t>
      </w:r>
      <w:r>
        <w:br/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г. Москва, ул. Зубовская, д. 2</w:t>
      </w:r>
    </w:p>
    <w:p>
      <w:pPr>
        <w:autoSpaceDN w:val="0"/>
        <w:autoSpaceDE w:val="0"/>
        <w:widowControl/>
        <w:spacing w:line="252" w:lineRule="exact" w:before="252" w:after="0"/>
        <w:ind w:left="5082" w:right="144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от [фамилия, имя, отчество], </w:t>
        <w:br/>
        <w:t>[дата рождения] г.р.,</w:t>
        <w:br/>
        <w:t>зарегистрирован: [почтовый адрес],</w:t>
        <w:br/>
        <w:t>электронная почта: [электронная почта]</w:t>
      </w:r>
      <w:r/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  <w:r/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  <w:r/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  <w:r/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  <w:r/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</w:p>
    <w:p>
      <w:pPr>
        <w:autoSpaceDN w:val="0"/>
        <w:tabs>
          <w:tab w:pos="8538" w:val="left"/>
        </w:tabs>
        <w:autoSpaceDE w:val="0"/>
        <w:widowControl/>
        <w:spacing w:line="266" w:lineRule="exact" w:before="130" w:after="0"/>
        <w:ind w:left="264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исх. № ______</w:t>
        <w:tab/>
        <w:t>__.__.20__</w:t>
      </w:r>
      <w:r/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</w:p>
    <w:p>
      <w:pPr>
        <w:autoSpaceDN w:val="0"/>
        <w:autoSpaceDE w:val="0"/>
        <w:widowControl/>
        <w:spacing w:line="266" w:lineRule="exact" w:before="210" w:after="0"/>
        <w:ind w:left="0" w:right="3788" w:firstLine="0"/>
        <w:jc w:val="right"/>
      </w:pPr>
      <w:r>
        <w:rPr>
          <w:rFonts w:ascii="Liberation Serif" w:hAnsi="Liberation Serif" w:eastAsia="Liberation Serif"/>
          <w:b/>
          <w:i w:val="0"/>
          <w:color w:val="000000"/>
          <w:sz w:val="24"/>
        </w:rPr>
        <w:t>УВЕДОМЛЕНИЕ</w:t>
      </w:r>
    </w:p>
    <w:p>
      <w:pPr>
        <w:autoSpaceDN w:val="0"/>
        <w:autoSpaceDE w:val="0"/>
        <w:widowControl/>
        <w:spacing w:line="276" w:lineRule="exact" w:before="80" w:after="0"/>
        <w:ind w:left="864" w:right="576" w:firstLine="0"/>
        <w:jc w:val="center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 направлении заявления о преступлении по закупкам Военного следственного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управления СК России по городу Москве</w:t>
      </w:r>
    </w:p>
    <w:p>
      <w:pPr>
        <w:autoSpaceDN w:val="0"/>
        <w:autoSpaceDE w:val="0"/>
        <w:widowControl/>
        <w:spacing w:line="276" w:lineRule="exact" w:before="196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Сообщаю, что мною направлено заявление о преступлении Председателю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Следственного комитета Российской Федерации о признаках преступлений должностных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лиц Военного следственного управления Следственного комитета Российской Федерации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по городу Москве (ИНН 7714841940) при осуществлении закупок для обеспечения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государственных нужд в 2016-2025 годах (признаки преступлений, предусмотренных ст.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159, 200.4, 285, 286, 292 УК РФ).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Обстоятельства касаются расходов федерального бюджета на закупки товаров, работ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и услуг для нужд заказчика: 216 закупок на общую сумму около 117,5 млн руб. В том числе: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23 контракта на 13,2 млн руб. с двумя организациями с общим адресом и телефоном (ООО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«ЭСТЕР Солюшнс», ООО «ЭкспертЭкспресс»), 13 из них с единственной заявкой по цене,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равной НМЦК, при коммерческих предложениях, отклоняющихся от НМЦК ровно на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±1,02%; заключение контрактов на фитнес-абонементы при отклонении заявок вдвое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дешевле. В 87 закупках допущена одна заявка со средним снижением цены 1,02% против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17,97% в конкурентных закупках; в 12 случаях оплата произведена до подписания акта или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на иной счет, в 5 случаях пеня не взыскана. Максимальная оценка ущерба федеральному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бюджету - 23,5 млн руб.</w:t>
      </w:r>
    </w:p>
    <w:p>
      <w:pPr>
        <w:autoSpaceDN w:val="0"/>
        <w:autoSpaceDE w:val="0"/>
        <w:widowControl/>
        <w:spacing w:line="266" w:lineRule="exact" w:before="110" w:after="0"/>
        <w:ind w:left="264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Прошу:</w:t>
      </w:r>
    </w:p>
    <w:p>
      <w:pPr>
        <w:autoSpaceDN w:val="0"/>
        <w:tabs>
          <w:tab w:pos="972" w:val="left"/>
        </w:tabs>
        <w:autoSpaceDE w:val="0"/>
        <w:widowControl/>
        <w:spacing w:line="276" w:lineRule="exact" w:before="100" w:after="0"/>
        <w:ind w:left="546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1.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Учесть изложенные сведения при планировании и проведении контрольных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мероприятий по расходам Следственного комитета Российской Федерации, в том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числе проверить законность и эффективность использования средств федерального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бюджета на закупки Военного следственного управления СК России по городу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Москве в 2016-2025 годах, обоснованность НМЦК, приемку и оплату товаров, работ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и услуг.</w:t>
      </w:r>
    </w:p>
    <w:p>
      <w:pPr>
        <w:autoSpaceDN w:val="0"/>
        <w:tabs>
          <w:tab w:pos="972" w:val="left"/>
        </w:tabs>
        <w:autoSpaceDE w:val="0"/>
        <w:widowControl/>
        <w:spacing w:line="266" w:lineRule="exact" w:before="90" w:after="0"/>
        <w:ind w:left="546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2.О принятом решении сообщить мне по электронной почте [электронная почта].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</w:r>
    </w:p>
    <w:p>
      <w:pPr>
        <w:autoSpaceDN w:val="0"/>
        <w:autoSpaceDE w:val="0"/>
        <w:widowControl/>
        <w:spacing w:line="276" w:lineRule="exact" w:before="80" w:after="56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4"/>
        </w:rPr>
        <w:t xml:space="preserve">Приложение: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 xml:space="preserve">копия заявления о преступлении в Следственный комитет Российской </w:t>
      </w: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Федерации (электронный носитель).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120.0" w:type="dxa"/>
      </w:tblPr>
      <w:tblGrid>
        <w:gridCol w:w="3233"/>
        <w:gridCol w:w="3233"/>
        <w:gridCol w:w="3233"/>
      </w:tblGrid>
      <w:tr>
        <w:trPr>
          <w:trHeight w:hRule="exact" w:val="1156"/>
        </w:trPr>
        <w:tc>
          <w:tcPr>
            <w:tcW w:type="dxa" w:w="17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4" w:lineRule="exact" w:before="832" w:after="0"/>
              <w:ind w:left="0" w:right="0" w:firstLine="0"/>
              <w:jc w:val="center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4"/>
              </w:rPr>
              <w:t xml:space="preserve">[Фамилия И.О.] </w:t>
            </w:r>
          </w:p>
        </w:tc>
        <w:tc>
          <w:tcPr>
            <w:tcW w:type="dxa" w:w="23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0" w:lineRule="auto" w:before="60" w:after="0"/>
              <w:ind w:left="0" w:right="0" w:firstLine="0"/>
              <w:jc w:val="center"/>
            </w:pPr>
            <w:r/>
          </w:p>
        </w:tc>
        <w:tc>
          <w:tcPr>
            <w:tcW w:type="dxa" w:w="38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4" w:lineRule="exact" w:before="832" w:after="0"/>
              <w:ind w:left="166" w:right="0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4"/>
              </w:rPr>
              <w:t xml:space="preserve"> «__» ________ 20__ г.</w:t>
            </w:r>
          </w:p>
        </w:tc>
      </w:tr>
    </w:tbl>
    <w:p>
      <w:pPr>
        <w:autoSpaceDN w:val="0"/>
        <w:autoSpaceDE w:val="0"/>
        <w:widowControl/>
        <w:spacing w:line="266" w:lineRule="exact" w:before="1158" w:after="0"/>
        <w:ind w:left="0" w:right="80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4"/>
        </w:rPr>
        <w:t>1</w:t>
      </w:r>
    </w:p>
    <w:sectPr w:rsidR="00FC693F" w:rsidRPr="0006063C" w:rsidSect="00034616">
      <w:headerReference w:type="default" r:id="rId10"/>
      <w:footerReference w:type="default" r:id="rId11"/>
      <w:pgSz w:w="11906" w:h="16838"/>
      <w:pgMar w:top="562" w:right="766" w:bottom="354" w:left="1440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10" Type="http://schemas.openxmlformats.org/officeDocument/2006/relationships/header" Target="header1.xml"/><Relationship Id="rId1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